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48E" w:rsidRPr="009B7AB7" w:rsidRDefault="001920DF" w:rsidP="001920DF">
      <w:pPr>
        <w:jc w:val="center"/>
        <w:rPr>
          <w:rFonts w:ascii="Times New Roman" w:hAnsi="Times New Roman" w:cs="Times New Roman"/>
          <w:sz w:val="24"/>
          <w:szCs w:val="24"/>
        </w:rPr>
      </w:pPr>
      <w:r>
        <w:rPr>
          <w:rFonts w:ascii="Times New Roman" w:hAnsi="Times New Roman" w:cs="Times New Roman"/>
          <w:sz w:val="24"/>
          <w:szCs w:val="24"/>
        </w:rPr>
        <w:t>Talking Together</w:t>
      </w:r>
    </w:p>
    <w:p w:rsidR="0016448E" w:rsidRPr="009B7AB7" w:rsidRDefault="0016448E" w:rsidP="0016448E">
      <w:pPr>
        <w:numPr>
          <w:ilvl w:val="0"/>
          <w:numId w:val="1"/>
        </w:numPr>
        <w:pBdr>
          <w:left w:val="single" w:sz="24" w:space="0" w:color="EAEAEA"/>
        </w:pBdr>
        <w:shd w:val="clear" w:color="auto" w:fill="FFFFFF"/>
        <w:spacing w:before="100" w:beforeAutospacing="1" w:after="100" w:afterAutospacing="1" w:line="432" w:lineRule="atLeast"/>
        <w:ind w:left="300"/>
        <w:rPr>
          <w:rFonts w:ascii="Times New Roman" w:eastAsia="Times New Roman" w:hAnsi="Times New Roman" w:cs="Times New Roman"/>
          <w:color w:val="3B3B3B"/>
          <w:sz w:val="24"/>
          <w:szCs w:val="24"/>
        </w:rPr>
      </w:pPr>
      <w:r w:rsidRPr="0016448E">
        <w:rPr>
          <w:rFonts w:ascii="Times New Roman" w:eastAsia="Times New Roman" w:hAnsi="Times New Roman" w:cs="Times New Roman"/>
          <w:color w:val="3B3B3B"/>
          <w:sz w:val="24"/>
          <w:szCs w:val="24"/>
        </w:rPr>
        <w:t>Describe the group or student (size of group, level, student characteristics, etc.)</w:t>
      </w:r>
    </w:p>
    <w:p w:rsidR="0016448E" w:rsidRPr="0016448E" w:rsidRDefault="0016448E" w:rsidP="0016448E">
      <w:pPr>
        <w:pBdr>
          <w:left w:val="single" w:sz="24" w:space="0" w:color="EAEAEA"/>
        </w:pBdr>
        <w:shd w:val="clear" w:color="auto" w:fill="FFFFFF"/>
        <w:spacing w:before="100" w:beforeAutospacing="1" w:after="100" w:afterAutospacing="1" w:line="432" w:lineRule="atLeast"/>
        <w:ind w:left="720"/>
        <w:rPr>
          <w:rFonts w:ascii="Times New Roman" w:eastAsia="Times New Roman" w:hAnsi="Times New Roman" w:cs="Times New Roman"/>
          <w:color w:val="3B3B3B"/>
          <w:sz w:val="24"/>
          <w:szCs w:val="24"/>
        </w:rPr>
      </w:pPr>
      <w:r w:rsidRPr="009B7AB7">
        <w:rPr>
          <w:rFonts w:ascii="Times New Roman" w:eastAsia="Times New Roman" w:hAnsi="Times New Roman" w:cs="Times New Roman"/>
          <w:color w:val="3B3B3B"/>
          <w:sz w:val="24"/>
          <w:szCs w:val="24"/>
        </w:rPr>
        <w:t>I used T</w:t>
      </w:r>
      <w:r w:rsidR="00183244">
        <w:rPr>
          <w:rFonts w:ascii="Times New Roman" w:eastAsia="Times New Roman" w:hAnsi="Times New Roman" w:cs="Times New Roman"/>
          <w:color w:val="3B3B3B"/>
          <w:sz w:val="24"/>
          <w:szCs w:val="24"/>
        </w:rPr>
        <w:t>alking</w:t>
      </w:r>
      <w:r w:rsidRPr="009B7AB7">
        <w:rPr>
          <w:rFonts w:ascii="Times New Roman" w:eastAsia="Times New Roman" w:hAnsi="Times New Roman" w:cs="Times New Roman"/>
          <w:color w:val="3B3B3B"/>
          <w:sz w:val="24"/>
          <w:szCs w:val="24"/>
        </w:rPr>
        <w:t xml:space="preserve"> Together with students from an IU Center Based School:  Mon Valley.  The students are in grades 8-12.  All students are diagnosed with emotional disturbance and some students have co-existing disorders such as autism, ODD, ADHD, etc.  There were 8 students, one teacher and one social worker. </w:t>
      </w:r>
      <w:r w:rsidR="00183244">
        <w:rPr>
          <w:rFonts w:ascii="Times New Roman" w:eastAsia="Times New Roman" w:hAnsi="Times New Roman" w:cs="Times New Roman"/>
          <w:color w:val="3B3B3B"/>
          <w:sz w:val="24"/>
          <w:szCs w:val="24"/>
        </w:rPr>
        <w:t xml:space="preserve">Six students were males, 2 students were females.  </w:t>
      </w:r>
    </w:p>
    <w:p w:rsidR="0016448E" w:rsidRPr="009B7AB7" w:rsidRDefault="0016448E" w:rsidP="0016448E">
      <w:pPr>
        <w:numPr>
          <w:ilvl w:val="0"/>
          <w:numId w:val="1"/>
        </w:numPr>
        <w:pBdr>
          <w:left w:val="single" w:sz="24" w:space="0" w:color="EAEAEA"/>
        </w:pBdr>
        <w:shd w:val="clear" w:color="auto" w:fill="FFFFFF"/>
        <w:spacing w:before="100" w:beforeAutospacing="1" w:after="100" w:afterAutospacing="1" w:line="432" w:lineRule="atLeast"/>
        <w:ind w:left="300"/>
        <w:rPr>
          <w:rFonts w:ascii="Times New Roman" w:eastAsia="Times New Roman" w:hAnsi="Times New Roman" w:cs="Times New Roman"/>
          <w:color w:val="3B3B3B"/>
          <w:sz w:val="24"/>
          <w:szCs w:val="24"/>
        </w:rPr>
      </w:pPr>
      <w:r w:rsidRPr="0016448E">
        <w:rPr>
          <w:rFonts w:ascii="Times New Roman" w:eastAsia="Times New Roman" w:hAnsi="Times New Roman" w:cs="Times New Roman"/>
          <w:color w:val="3B3B3B"/>
          <w:sz w:val="24"/>
          <w:szCs w:val="24"/>
        </w:rPr>
        <w:t>Describe the length of implementation (weeks or months, amount of time per day, days per week)</w:t>
      </w:r>
    </w:p>
    <w:p w:rsidR="009B7AB7" w:rsidRDefault="009B7AB7" w:rsidP="009B7AB7">
      <w:pPr>
        <w:pBdr>
          <w:left w:val="single" w:sz="24" w:space="0" w:color="EAEAEA"/>
        </w:pBdr>
        <w:shd w:val="clear" w:color="auto" w:fill="FFFFFF"/>
        <w:spacing w:before="100" w:beforeAutospacing="1" w:after="100" w:afterAutospacing="1" w:line="432" w:lineRule="atLeast"/>
        <w:ind w:left="720"/>
        <w:rPr>
          <w:rFonts w:ascii="Times New Roman" w:eastAsia="Times New Roman" w:hAnsi="Times New Roman" w:cs="Times New Roman"/>
          <w:color w:val="3B3B3B"/>
          <w:sz w:val="24"/>
          <w:szCs w:val="24"/>
        </w:rPr>
      </w:pPr>
      <w:r w:rsidRPr="009B7AB7">
        <w:rPr>
          <w:rFonts w:ascii="Times New Roman" w:eastAsia="Times New Roman" w:hAnsi="Times New Roman" w:cs="Times New Roman"/>
          <w:color w:val="3B3B3B"/>
          <w:sz w:val="24"/>
          <w:szCs w:val="24"/>
        </w:rPr>
        <w:t xml:space="preserve">I worked with this group for an hour a week </w:t>
      </w:r>
      <w:r w:rsidR="00183244">
        <w:rPr>
          <w:rFonts w:ascii="Times New Roman" w:eastAsia="Times New Roman" w:hAnsi="Times New Roman" w:cs="Times New Roman"/>
          <w:color w:val="3B3B3B"/>
          <w:sz w:val="24"/>
          <w:szCs w:val="24"/>
        </w:rPr>
        <w:t xml:space="preserve">for three weeks.  We completed two lessons from </w:t>
      </w:r>
      <w:r w:rsidRPr="009B7AB7">
        <w:rPr>
          <w:rFonts w:ascii="Times New Roman" w:eastAsia="Times New Roman" w:hAnsi="Times New Roman" w:cs="Times New Roman"/>
          <w:color w:val="3B3B3B"/>
          <w:sz w:val="24"/>
          <w:szCs w:val="24"/>
        </w:rPr>
        <w:t>Talking Together</w:t>
      </w:r>
      <w:r w:rsidR="00183244">
        <w:rPr>
          <w:rFonts w:ascii="Times New Roman" w:eastAsia="Times New Roman" w:hAnsi="Times New Roman" w:cs="Times New Roman"/>
          <w:color w:val="3B3B3B"/>
          <w:sz w:val="24"/>
          <w:szCs w:val="24"/>
        </w:rPr>
        <w:t xml:space="preserve"> plus an overview</w:t>
      </w:r>
      <w:r w:rsidRPr="009B7AB7">
        <w:rPr>
          <w:rFonts w:ascii="Times New Roman" w:eastAsia="Times New Roman" w:hAnsi="Times New Roman" w:cs="Times New Roman"/>
          <w:color w:val="3B3B3B"/>
          <w:sz w:val="24"/>
          <w:szCs w:val="24"/>
        </w:rPr>
        <w:t>.</w:t>
      </w:r>
      <w:r w:rsidR="00183244">
        <w:rPr>
          <w:rFonts w:ascii="Times New Roman" w:eastAsia="Times New Roman" w:hAnsi="Times New Roman" w:cs="Times New Roman"/>
          <w:color w:val="3B3B3B"/>
          <w:sz w:val="24"/>
          <w:szCs w:val="24"/>
        </w:rPr>
        <w:t xml:space="preserve">  I completed three sessions with them.  One session was just a “getting to know you” time for the students and </w:t>
      </w:r>
      <w:proofErr w:type="gramStart"/>
      <w:r w:rsidR="00183244">
        <w:rPr>
          <w:rFonts w:ascii="Times New Roman" w:eastAsia="Times New Roman" w:hAnsi="Times New Roman" w:cs="Times New Roman"/>
          <w:color w:val="3B3B3B"/>
          <w:sz w:val="24"/>
          <w:szCs w:val="24"/>
        </w:rPr>
        <w:t>I</w:t>
      </w:r>
      <w:proofErr w:type="gramEnd"/>
      <w:r w:rsidR="00183244">
        <w:rPr>
          <w:rFonts w:ascii="Times New Roman" w:eastAsia="Times New Roman" w:hAnsi="Times New Roman" w:cs="Times New Roman"/>
          <w:color w:val="3B3B3B"/>
          <w:sz w:val="24"/>
          <w:szCs w:val="24"/>
        </w:rPr>
        <w:t xml:space="preserve"> to become familiar with each other.  I used the Unit Organizer and Frame on Day 1 (as well as other days) to explain what Talking Together was and why it was important for us to learn this.  During Day 2 we used the PowerPoint and I taught the first lesson from Talking Together on Learning Communities.  Students ended that lesson by making folders for Talking Together.  I brought in magazines and let them find pictures that would represent themselves and their communities for the cover of the folders.  During Day 3 I taught the second lesson for Talking Together:  Partner Skill.  The students all participated.  A friend of mine videotaped it for me; however, I suggested that she video small clips here and there because at the time I did not realize that it would be more beneficial to see every aspect.  </w:t>
      </w:r>
    </w:p>
    <w:p w:rsidR="00034420" w:rsidRDefault="00034420" w:rsidP="009B7AB7">
      <w:pPr>
        <w:pBdr>
          <w:left w:val="single" w:sz="24" w:space="0" w:color="EAEAEA"/>
        </w:pBdr>
        <w:shd w:val="clear" w:color="auto" w:fill="FFFFFF"/>
        <w:spacing w:before="100" w:beforeAutospacing="1" w:after="100" w:afterAutospacing="1" w:line="432" w:lineRule="atLeast"/>
        <w:ind w:left="720"/>
        <w:rPr>
          <w:rFonts w:ascii="Times New Roman" w:eastAsia="Times New Roman" w:hAnsi="Times New Roman" w:cs="Times New Roman"/>
          <w:color w:val="3B3B3B"/>
          <w:sz w:val="24"/>
          <w:szCs w:val="24"/>
        </w:rPr>
      </w:pPr>
    </w:p>
    <w:p w:rsidR="00034420" w:rsidRDefault="00034420" w:rsidP="009B7AB7">
      <w:pPr>
        <w:pBdr>
          <w:left w:val="single" w:sz="24" w:space="0" w:color="EAEAEA"/>
        </w:pBdr>
        <w:shd w:val="clear" w:color="auto" w:fill="FFFFFF"/>
        <w:spacing w:before="100" w:beforeAutospacing="1" w:after="100" w:afterAutospacing="1" w:line="432" w:lineRule="atLeast"/>
        <w:ind w:left="720"/>
        <w:rPr>
          <w:rFonts w:ascii="Times New Roman" w:eastAsia="Times New Roman" w:hAnsi="Times New Roman" w:cs="Times New Roman"/>
          <w:color w:val="3B3B3B"/>
          <w:sz w:val="24"/>
          <w:szCs w:val="24"/>
        </w:rPr>
      </w:pPr>
    </w:p>
    <w:p w:rsidR="00034420" w:rsidRDefault="00034420" w:rsidP="009B7AB7">
      <w:pPr>
        <w:pBdr>
          <w:left w:val="single" w:sz="24" w:space="0" w:color="EAEAEA"/>
        </w:pBdr>
        <w:shd w:val="clear" w:color="auto" w:fill="FFFFFF"/>
        <w:spacing w:before="100" w:beforeAutospacing="1" w:after="100" w:afterAutospacing="1" w:line="432" w:lineRule="atLeast"/>
        <w:ind w:left="720"/>
        <w:rPr>
          <w:rFonts w:ascii="Times New Roman" w:eastAsia="Times New Roman" w:hAnsi="Times New Roman" w:cs="Times New Roman"/>
          <w:color w:val="3B3B3B"/>
          <w:sz w:val="24"/>
          <w:szCs w:val="24"/>
        </w:rPr>
      </w:pPr>
    </w:p>
    <w:p w:rsidR="0088270A" w:rsidRDefault="009B7AB7" w:rsidP="009B7AB7">
      <w:pPr>
        <w:numPr>
          <w:ilvl w:val="0"/>
          <w:numId w:val="1"/>
        </w:numPr>
        <w:pBdr>
          <w:left w:val="single" w:sz="24" w:space="0" w:color="EAEAEA"/>
        </w:pBdr>
        <w:shd w:val="clear" w:color="auto" w:fill="FFFFFF"/>
        <w:spacing w:before="100" w:beforeAutospacing="1" w:after="100" w:afterAutospacing="1" w:line="432" w:lineRule="atLeast"/>
        <w:rPr>
          <w:rFonts w:ascii="Times New Roman" w:eastAsia="Times New Roman" w:hAnsi="Times New Roman" w:cs="Times New Roman"/>
          <w:color w:val="3B3B3B"/>
          <w:sz w:val="24"/>
          <w:szCs w:val="24"/>
        </w:rPr>
      </w:pPr>
      <w:r w:rsidRPr="0016448E">
        <w:rPr>
          <w:rFonts w:ascii="Times New Roman" w:eastAsia="Times New Roman" w:hAnsi="Times New Roman" w:cs="Times New Roman"/>
          <w:color w:val="3B3B3B"/>
          <w:sz w:val="24"/>
          <w:szCs w:val="24"/>
        </w:rPr>
        <w:lastRenderedPageBreak/>
        <w:t>Submit student progress chart(s) without student names.</w:t>
      </w:r>
    </w:p>
    <w:p w:rsidR="00034420" w:rsidRDefault="00034420" w:rsidP="00034420">
      <w:pPr>
        <w:pBdr>
          <w:left w:val="single" w:sz="24" w:space="0" w:color="EAEAEA"/>
        </w:pBdr>
        <w:shd w:val="clear" w:color="auto" w:fill="FFFFFF"/>
        <w:spacing w:before="100" w:beforeAutospacing="1" w:after="100" w:afterAutospacing="1" w:line="432" w:lineRule="atLeast"/>
        <w:ind w:left="360"/>
        <w:rPr>
          <w:rFonts w:ascii="Times New Roman" w:eastAsia="Times New Roman" w:hAnsi="Times New Roman" w:cs="Times New Roman"/>
          <w:color w:val="3B3B3B"/>
          <w:sz w:val="24"/>
          <w:szCs w:val="24"/>
        </w:rPr>
      </w:pPr>
    </w:p>
    <w:p w:rsidR="00034420" w:rsidRDefault="00034420" w:rsidP="00034420">
      <w:pPr>
        <w:pBdr>
          <w:left w:val="single" w:sz="24" w:space="0" w:color="EAEAEA"/>
        </w:pBdr>
        <w:shd w:val="clear" w:color="auto" w:fill="FFFFFF"/>
        <w:spacing w:before="100" w:beforeAutospacing="1" w:after="100" w:afterAutospacing="1" w:line="432" w:lineRule="atLeast"/>
        <w:ind w:left="360"/>
        <w:rPr>
          <w:rFonts w:ascii="Times New Roman" w:eastAsia="Times New Roman" w:hAnsi="Times New Roman" w:cs="Times New Roman"/>
          <w:color w:val="3B3B3B"/>
          <w:sz w:val="24"/>
          <w:szCs w:val="24"/>
        </w:rPr>
      </w:pPr>
      <w:r>
        <w:rPr>
          <w:rFonts w:ascii="Times New Roman" w:eastAsia="Times New Roman" w:hAnsi="Times New Roman" w:cs="Times New Roman"/>
          <w:noProof/>
          <w:color w:val="3B3B3B"/>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34420" w:rsidRDefault="00FD14E8" w:rsidP="00034420">
      <w:pPr>
        <w:pBdr>
          <w:left w:val="single" w:sz="24" w:space="0" w:color="EAEAEA"/>
        </w:pBdr>
        <w:shd w:val="clear" w:color="auto" w:fill="FFFFFF"/>
        <w:spacing w:before="100" w:beforeAutospacing="1" w:after="100" w:afterAutospacing="1" w:line="432" w:lineRule="atLeast"/>
        <w:ind w:left="360"/>
        <w:rPr>
          <w:rFonts w:ascii="Times New Roman" w:eastAsia="Times New Roman" w:hAnsi="Times New Roman" w:cs="Times New Roman"/>
          <w:color w:val="3B3B3B"/>
          <w:sz w:val="24"/>
          <w:szCs w:val="24"/>
        </w:rPr>
      </w:pPr>
      <w:r>
        <w:rPr>
          <w:rFonts w:ascii="Times New Roman" w:eastAsia="Times New Roman" w:hAnsi="Times New Roman" w:cs="Times New Roman"/>
          <w:noProof/>
          <w:color w:val="3B3B3B"/>
          <w:sz w:val="24"/>
          <w:szCs w:val="24"/>
        </w:rPr>
        <w:drawing>
          <wp:anchor distT="0" distB="0" distL="114300" distR="114300" simplePos="0" relativeHeight="251658240" behindDoc="0" locked="0" layoutInCell="1" allowOverlap="1">
            <wp:simplePos x="0" y="0"/>
            <wp:positionH relativeFrom="column">
              <wp:posOffset>1995170</wp:posOffset>
            </wp:positionH>
            <wp:positionV relativeFrom="paragraph">
              <wp:posOffset>1633220</wp:posOffset>
            </wp:positionV>
            <wp:extent cx="4261485" cy="2301240"/>
            <wp:effectExtent l="0" t="0" r="5715" b="381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034420">
        <w:rPr>
          <w:rFonts w:ascii="Times New Roman" w:eastAsia="Times New Roman" w:hAnsi="Times New Roman" w:cs="Times New Roman"/>
          <w:color w:val="3B3B3B"/>
          <w:sz w:val="24"/>
          <w:szCs w:val="24"/>
        </w:rPr>
        <w:t xml:space="preserve">There was a total of 8 students.  The first week that I went over the Frame and Unit Organizer for Talking Together, one student was not engaged. She had her hood up and she laid her head on her desk the entire hour.  I asked the teacher and he told me that she was not feeling well and to move on.  Week 2 (Learning Communities) and Week 3 (Partner Skill) all eight students participated.  By participated I mean to say that they answered questions, worked with partners, raised hands, completed activities, contributed to the conversation.  None of the students had their heads down or refused to contribute.  </w:t>
      </w:r>
    </w:p>
    <w:p w:rsidR="00034420" w:rsidRPr="0016448E" w:rsidRDefault="00034420" w:rsidP="00FD14E8">
      <w:pPr>
        <w:pBdr>
          <w:left w:val="single" w:sz="24" w:space="0" w:color="EAEAEA"/>
        </w:pBdr>
        <w:shd w:val="clear" w:color="auto" w:fill="FFFFFF"/>
        <w:spacing w:before="100" w:beforeAutospacing="1" w:after="100" w:afterAutospacing="1" w:line="432" w:lineRule="atLeast"/>
        <w:rPr>
          <w:rFonts w:ascii="Times New Roman" w:eastAsia="Times New Roman" w:hAnsi="Times New Roman" w:cs="Times New Roman"/>
          <w:color w:val="3B3B3B"/>
          <w:sz w:val="24"/>
          <w:szCs w:val="24"/>
        </w:rPr>
      </w:pPr>
    </w:p>
    <w:p w:rsidR="0016448E" w:rsidRDefault="0016448E" w:rsidP="0016448E">
      <w:pPr>
        <w:numPr>
          <w:ilvl w:val="0"/>
          <w:numId w:val="1"/>
        </w:num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sidRPr="0016448E">
        <w:rPr>
          <w:rFonts w:ascii="Verdana" w:eastAsia="Times New Roman" w:hAnsi="Verdana" w:cs="Times New Roman"/>
          <w:color w:val="3B3B3B"/>
          <w:sz w:val="24"/>
          <w:szCs w:val="24"/>
        </w:rPr>
        <w:lastRenderedPageBreak/>
        <w:t>Submit a narrative log of your implementation experiences (what went well and/or poorly, adjustments made if necessary, ideas generated for issues encountered, and impact.)</w:t>
      </w:r>
    </w:p>
    <w:p w:rsidR="000D33E8" w:rsidRDefault="009B7AB7"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In an effort to be systematic I would like to summarize my log of experiences across all sessions.  </w:t>
      </w:r>
    </w:p>
    <w:p w:rsidR="000D33E8" w:rsidRDefault="009B7AB7"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What went well:  I was able to create a rapport with the students through this process.  They appeared willing to participate as evidenced by raising hands, contributing to conversations, elaborating on discussions and asking questions.  I added videos, interactive questions, etc. to the presentation and that helped it to be relevant and engaging. I also gave out tickets for participating as well as doing the Recorder’s Log.  At the end of the lesson, students got to pick a prize if their ticket was chosen and the whole class received a reward if they reached the goal on the Recorder’s Log.   </w:t>
      </w:r>
    </w:p>
    <w:p w:rsidR="000D33E8" w:rsidRDefault="000D33E8"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What went poorly:  Nothing went poorly.  Overall, I don’t love this program.  I am a huge proponent of explicit teaching; however, this was so explicit that it sometimes didn’t make sense.  That may also be because this was not my classroom and therefore, was a bit confusing.  In example, about 40 minutes into Lesson 1</w:t>
      </w:r>
      <w:r w:rsidR="00FD14E8">
        <w:rPr>
          <w:rFonts w:ascii="Verdana" w:eastAsia="Times New Roman" w:hAnsi="Verdana" w:cs="Times New Roman"/>
          <w:color w:val="3B3B3B"/>
          <w:sz w:val="24"/>
          <w:szCs w:val="24"/>
        </w:rPr>
        <w:t xml:space="preserve"> (Week 2</w:t>
      </w:r>
      <w:proofErr w:type="gramStart"/>
      <w:r w:rsidR="00FD14E8">
        <w:rPr>
          <w:rFonts w:ascii="Verdana" w:eastAsia="Times New Roman" w:hAnsi="Verdana" w:cs="Times New Roman"/>
          <w:color w:val="3B3B3B"/>
          <w:sz w:val="24"/>
          <w:szCs w:val="24"/>
        </w:rPr>
        <w:t xml:space="preserve">) </w:t>
      </w:r>
      <w:r>
        <w:rPr>
          <w:rFonts w:ascii="Verdana" w:eastAsia="Times New Roman" w:hAnsi="Verdana" w:cs="Times New Roman"/>
          <w:color w:val="3B3B3B"/>
          <w:sz w:val="24"/>
          <w:szCs w:val="24"/>
        </w:rPr>
        <w:t xml:space="preserve"> a</w:t>
      </w:r>
      <w:proofErr w:type="gramEnd"/>
      <w:r>
        <w:rPr>
          <w:rFonts w:ascii="Verdana" w:eastAsia="Times New Roman" w:hAnsi="Verdana" w:cs="Times New Roman"/>
          <w:color w:val="3B3B3B"/>
          <w:sz w:val="24"/>
          <w:szCs w:val="24"/>
        </w:rPr>
        <w:t xml:space="preserve"> student raised their hand and said, “I’m sorry.  I just don’t get it.  When will the lesson start?  Are these still your rules?”  It’s just </w:t>
      </w:r>
      <w:r w:rsidRPr="000D33E8">
        <w:rPr>
          <w:rFonts w:ascii="Verdana" w:eastAsia="Times New Roman" w:hAnsi="Verdana" w:cs="Times New Roman"/>
          <w:i/>
          <w:color w:val="3B3B3B"/>
          <w:sz w:val="24"/>
          <w:szCs w:val="24"/>
        </w:rPr>
        <w:t>very</w:t>
      </w:r>
      <w:r>
        <w:rPr>
          <w:rFonts w:ascii="Verdana" w:eastAsia="Times New Roman" w:hAnsi="Verdana" w:cs="Times New Roman"/>
          <w:color w:val="3B3B3B"/>
          <w:sz w:val="24"/>
          <w:szCs w:val="24"/>
        </w:rPr>
        <w:t xml:space="preserve"> explicit teaching.  </w:t>
      </w:r>
    </w:p>
    <w:p w:rsidR="000D33E8" w:rsidRDefault="000D33E8"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What adjustments were made:  Adjustments were made through-out the lessons in regards to discussions, ideas that were brought up or where the conversations went.  All in all the students stayed on topic but every once in a while I would have to bring us back.  I also adjusted the lessons by creating an interactive power point with videos and questions that pertained to the students.</w:t>
      </w:r>
    </w:p>
    <w:p w:rsidR="00FD14E8" w:rsidRDefault="000D33E8"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lastRenderedPageBreak/>
        <w:t xml:space="preserve">Impact:  Student enjoyed the lessons and </w:t>
      </w:r>
      <w:r w:rsidR="00034420">
        <w:rPr>
          <w:rFonts w:ascii="Verdana" w:eastAsia="Times New Roman" w:hAnsi="Verdana" w:cs="Times New Roman"/>
          <w:color w:val="3B3B3B"/>
          <w:sz w:val="24"/>
          <w:szCs w:val="24"/>
        </w:rPr>
        <w:t xml:space="preserve">when you look at the average across all three days, </w:t>
      </w:r>
      <w:r w:rsidR="00FD14E8">
        <w:rPr>
          <w:rFonts w:ascii="Verdana" w:eastAsia="Times New Roman" w:hAnsi="Verdana" w:cs="Times New Roman"/>
          <w:color w:val="3B3B3B"/>
          <w:sz w:val="24"/>
          <w:szCs w:val="24"/>
        </w:rPr>
        <w:t xml:space="preserve">an </w:t>
      </w:r>
      <w:r w:rsidR="00FD14E8" w:rsidRPr="00FD14E8">
        <w:rPr>
          <w:rFonts w:ascii="Verdana" w:eastAsia="Times New Roman" w:hAnsi="Verdana" w:cs="Times New Roman"/>
          <w:color w:val="3B3B3B"/>
          <w:sz w:val="24"/>
          <w:szCs w:val="24"/>
          <w:u w:val="single"/>
        </w:rPr>
        <w:t>average</w:t>
      </w:r>
      <w:r w:rsidR="00FD14E8">
        <w:rPr>
          <w:rFonts w:ascii="Verdana" w:eastAsia="Times New Roman" w:hAnsi="Verdana" w:cs="Times New Roman"/>
          <w:color w:val="3B3B3B"/>
          <w:sz w:val="24"/>
          <w:szCs w:val="24"/>
        </w:rPr>
        <w:t xml:space="preserve"> of 95.8</w:t>
      </w:r>
      <w:r>
        <w:rPr>
          <w:rFonts w:ascii="Verdana" w:eastAsia="Times New Roman" w:hAnsi="Verdana" w:cs="Times New Roman"/>
          <w:color w:val="3B3B3B"/>
          <w:sz w:val="24"/>
          <w:szCs w:val="24"/>
        </w:rPr>
        <w:t xml:space="preserve">% of students participated per session. </w:t>
      </w:r>
      <w:r w:rsidR="00FD14E8">
        <w:rPr>
          <w:rFonts w:ascii="Verdana" w:eastAsia="Times New Roman" w:hAnsi="Verdana" w:cs="Times New Roman"/>
          <w:color w:val="3B3B3B"/>
          <w:sz w:val="24"/>
          <w:szCs w:val="24"/>
        </w:rPr>
        <w:t xml:space="preserve">On Week 2 and Week 3, 100% of students participated. These students raised hands, shared ideas, worked with partners, completed activities, and contributed to the overall lesson. This was a very small group.  No one yelled out.  They were excited to earn tickets for prizes and to earn their goal for the Recorders Log. Students were very respectful and on-task. It was expected that one student may have a difficult time working with a partner so the teacher volunteered to be his partner and it worked at this time. </w:t>
      </w:r>
    </w:p>
    <w:p w:rsidR="000D33E8" w:rsidRDefault="00FD14E8"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 </w:t>
      </w:r>
      <w:r w:rsidR="000D33E8">
        <w:rPr>
          <w:rFonts w:ascii="Verdana" w:eastAsia="Times New Roman" w:hAnsi="Verdana" w:cs="Times New Roman"/>
          <w:color w:val="3B3B3B"/>
          <w:sz w:val="24"/>
          <w:szCs w:val="24"/>
        </w:rPr>
        <w:t xml:space="preserve"> If this was my classroom and we continued to teach, model, practice and reinforce these expectations I believe the impact would be greater.  </w:t>
      </w:r>
    </w:p>
    <w:p w:rsidR="000D33E8" w:rsidRPr="0016448E" w:rsidRDefault="000D33E8" w:rsidP="000D33E8">
      <w:p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 </w:t>
      </w:r>
    </w:p>
    <w:p w:rsidR="0016448E" w:rsidRDefault="0016448E" w:rsidP="0016448E">
      <w:pPr>
        <w:numPr>
          <w:ilvl w:val="0"/>
          <w:numId w:val="1"/>
        </w:numPr>
        <w:pBdr>
          <w:left w:val="single" w:sz="24" w:space="0" w:color="EAEAEA"/>
        </w:pBdr>
        <w:shd w:val="clear" w:color="auto" w:fill="FFFFFF"/>
        <w:spacing w:before="100" w:beforeAutospacing="1" w:after="100" w:afterAutospacing="1" w:line="432" w:lineRule="atLeast"/>
        <w:ind w:left="300"/>
        <w:rPr>
          <w:rFonts w:ascii="Verdana" w:eastAsia="Times New Roman" w:hAnsi="Verdana" w:cs="Times New Roman"/>
          <w:color w:val="3B3B3B"/>
          <w:sz w:val="24"/>
          <w:szCs w:val="24"/>
        </w:rPr>
      </w:pPr>
      <w:r w:rsidRPr="0016448E">
        <w:rPr>
          <w:rFonts w:ascii="Verdana" w:eastAsia="Times New Roman" w:hAnsi="Verdana" w:cs="Times New Roman"/>
          <w:color w:val="3B3B3B"/>
          <w:sz w:val="24"/>
          <w:szCs w:val="24"/>
        </w:rPr>
        <w:t>Submit a narrative describing coaching, feedback, and follow up, identifying your coach.</w:t>
      </w:r>
    </w:p>
    <w:p w:rsidR="000D33E8" w:rsidRPr="0016448E" w:rsidRDefault="000D33E8" w:rsidP="000D33E8">
      <w:pPr>
        <w:pBdr>
          <w:left w:val="single" w:sz="24" w:space="0" w:color="EAEAEA"/>
        </w:pBdr>
        <w:shd w:val="clear" w:color="auto" w:fill="FFFFFF"/>
        <w:spacing w:before="100" w:beforeAutospacing="1" w:after="100" w:afterAutospacing="1" w:line="432" w:lineRule="atLeast"/>
        <w:ind w:left="720"/>
        <w:rPr>
          <w:rFonts w:ascii="Verdana" w:eastAsia="Times New Roman" w:hAnsi="Verdana" w:cs="Times New Roman"/>
          <w:color w:val="3B3B3B"/>
          <w:sz w:val="24"/>
          <w:szCs w:val="24"/>
        </w:rPr>
      </w:pPr>
      <w:r>
        <w:rPr>
          <w:rFonts w:ascii="Verdana" w:eastAsia="Times New Roman" w:hAnsi="Verdana" w:cs="Times New Roman"/>
          <w:color w:val="3B3B3B"/>
          <w:sz w:val="24"/>
          <w:szCs w:val="24"/>
        </w:rPr>
        <w:t>My coaches, Diane and Patty taught this technique to me</w:t>
      </w:r>
      <w:r w:rsidR="00FD14E8">
        <w:rPr>
          <w:rFonts w:ascii="Verdana" w:eastAsia="Times New Roman" w:hAnsi="Verdana" w:cs="Times New Roman"/>
          <w:color w:val="3B3B3B"/>
          <w:sz w:val="24"/>
          <w:szCs w:val="24"/>
        </w:rPr>
        <w:t xml:space="preserve">, along with </w:t>
      </w:r>
      <w:bookmarkStart w:id="0" w:name="_GoBack"/>
      <w:bookmarkEnd w:id="0"/>
      <w:r w:rsidR="00FD14E8">
        <w:rPr>
          <w:rFonts w:ascii="Verdana" w:eastAsia="Times New Roman" w:hAnsi="Verdana" w:cs="Times New Roman"/>
          <w:color w:val="3B3B3B"/>
          <w:sz w:val="24"/>
          <w:szCs w:val="24"/>
        </w:rPr>
        <w:t>Sue Vernon</w:t>
      </w:r>
      <w:r>
        <w:rPr>
          <w:rFonts w:ascii="Verdana" w:eastAsia="Times New Roman" w:hAnsi="Verdana" w:cs="Times New Roman"/>
          <w:color w:val="3B3B3B"/>
          <w:sz w:val="24"/>
          <w:szCs w:val="24"/>
        </w:rPr>
        <w:t xml:space="preserve"> </w:t>
      </w:r>
      <w:r w:rsidR="00FD14E8">
        <w:rPr>
          <w:rFonts w:ascii="Verdana" w:eastAsia="Times New Roman" w:hAnsi="Verdana" w:cs="Times New Roman"/>
          <w:color w:val="3B3B3B"/>
          <w:sz w:val="24"/>
          <w:szCs w:val="24"/>
        </w:rPr>
        <w:t>on April 24, 2018</w:t>
      </w:r>
      <w:r>
        <w:rPr>
          <w:rFonts w:ascii="Verdana" w:eastAsia="Times New Roman" w:hAnsi="Verdana" w:cs="Times New Roman"/>
          <w:color w:val="3B3B3B"/>
          <w:sz w:val="24"/>
          <w:szCs w:val="24"/>
        </w:rPr>
        <w:t>.  I had one 1:1 zoom meeting to discuss this further</w:t>
      </w:r>
      <w:r w:rsidR="00FD14E8">
        <w:rPr>
          <w:rFonts w:ascii="Verdana" w:eastAsia="Times New Roman" w:hAnsi="Verdana" w:cs="Times New Roman"/>
          <w:color w:val="3B3B3B"/>
          <w:sz w:val="24"/>
          <w:szCs w:val="24"/>
        </w:rPr>
        <w:t xml:space="preserve"> with Patty on 10-24/2018.  We talked about how it may be beneficial to have use Talking Together and the Frame together</w:t>
      </w:r>
      <w:r>
        <w:rPr>
          <w:rFonts w:ascii="Verdana" w:eastAsia="Times New Roman" w:hAnsi="Verdana" w:cs="Times New Roman"/>
          <w:color w:val="3B3B3B"/>
          <w:sz w:val="24"/>
          <w:szCs w:val="24"/>
        </w:rPr>
        <w:t xml:space="preserve">. </w:t>
      </w:r>
      <w:r w:rsidR="00FD14E8">
        <w:rPr>
          <w:rFonts w:ascii="Verdana" w:eastAsia="Times New Roman" w:hAnsi="Verdana" w:cs="Times New Roman"/>
          <w:color w:val="3B3B3B"/>
          <w:sz w:val="24"/>
          <w:szCs w:val="24"/>
        </w:rPr>
        <w:t>I had a phone call with Diane Gillam on 4/2/2019 in which I expressed concern about the fact that all of the lesson was not recorded.  During the time in the classroom, I thought it would be okay to video things in bits and pieces as evidence that it was actually happenin</w:t>
      </w:r>
      <w:r w:rsidR="0086515C">
        <w:rPr>
          <w:rFonts w:ascii="Verdana" w:eastAsia="Times New Roman" w:hAnsi="Verdana" w:cs="Times New Roman"/>
          <w:color w:val="3B3B3B"/>
          <w:sz w:val="24"/>
          <w:szCs w:val="24"/>
        </w:rPr>
        <w:t xml:space="preserve">g.  After getting feedback from Diane on Vocabulary </w:t>
      </w:r>
      <w:proofErr w:type="spellStart"/>
      <w:r w:rsidR="0086515C">
        <w:rPr>
          <w:rFonts w:ascii="Verdana" w:eastAsia="Times New Roman" w:hAnsi="Verdana" w:cs="Times New Roman"/>
          <w:color w:val="3B3B3B"/>
          <w:sz w:val="24"/>
          <w:szCs w:val="24"/>
        </w:rPr>
        <w:t>LINCing</w:t>
      </w:r>
      <w:proofErr w:type="spellEnd"/>
      <w:r w:rsidR="0086515C">
        <w:rPr>
          <w:rFonts w:ascii="Verdana" w:eastAsia="Times New Roman" w:hAnsi="Verdana" w:cs="Times New Roman"/>
          <w:color w:val="3B3B3B"/>
          <w:sz w:val="24"/>
          <w:szCs w:val="24"/>
        </w:rPr>
        <w:t xml:space="preserve"> I realized that it is important to see all components in action.  I told her that I was worried that I may not be allowed to go back into the classroom due to the nature of my job and contractual issues of the teachers.</w:t>
      </w:r>
      <w:r>
        <w:rPr>
          <w:rFonts w:ascii="Verdana" w:eastAsia="Times New Roman" w:hAnsi="Verdana" w:cs="Times New Roman"/>
          <w:color w:val="3B3B3B"/>
          <w:sz w:val="24"/>
          <w:szCs w:val="24"/>
        </w:rPr>
        <w:t xml:space="preserve"> In </w:t>
      </w:r>
      <w:r>
        <w:rPr>
          <w:rFonts w:ascii="Verdana" w:eastAsia="Times New Roman" w:hAnsi="Verdana" w:cs="Times New Roman"/>
          <w:color w:val="3B3B3B"/>
          <w:sz w:val="24"/>
          <w:szCs w:val="24"/>
        </w:rPr>
        <w:lastRenderedPageBreak/>
        <w:t xml:space="preserve">addition, I’ve listened and/or participated in First Fridays and other face-to-face meetings.  </w:t>
      </w:r>
    </w:p>
    <w:p w:rsidR="0016448E" w:rsidRDefault="0016448E" w:rsidP="0016448E"/>
    <w:p w:rsidR="0016448E" w:rsidRDefault="0016448E" w:rsidP="0016448E"/>
    <w:p w:rsidR="0016448E" w:rsidRPr="0016448E" w:rsidRDefault="0016448E" w:rsidP="0016448E"/>
    <w:sectPr w:rsidR="0016448E" w:rsidRPr="0016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83D9D"/>
    <w:multiLevelType w:val="multilevel"/>
    <w:tmpl w:val="FB1E4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8E"/>
    <w:rsid w:val="00034420"/>
    <w:rsid w:val="000D33E8"/>
    <w:rsid w:val="0016448E"/>
    <w:rsid w:val="00183244"/>
    <w:rsid w:val="001920DF"/>
    <w:rsid w:val="0086515C"/>
    <w:rsid w:val="0088270A"/>
    <w:rsid w:val="009B7AB7"/>
    <w:rsid w:val="00FD14E8"/>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A600F-7455-47BA-869D-FA6EBF95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Students Who Actively Participated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Students Who Actively Participated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Sheet1!$A$2:$A$4</c:f>
              <c:strCache>
                <c:ptCount val="3"/>
                <c:pt idx="0">
                  <c:v>Week 1</c:v>
                </c:pt>
                <c:pt idx="1">
                  <c:v>Week 2</c:v>
                </c:pt>
                <c:pt idx="2">
                  <c:v>Week 3</c:v>
                </c:pt>
              </c:strCache>
            </c:strRef>
          </c:cat>
          <c:val>
            <c:numRef>
              <c:f>Sheet1!$B$2:$B$4</c:f>
              <c:numCache>
                <c:formatCode>General</c:formatCode>
                <c:ptCount val="3"/>
                <c:pt idx="0">
                  <c:v>87.5</c:v>
                </c:pt>
                <c:pt idx="1">
                  <c:v>100</c:v>
                </c:pt>
                <c:pt idx="2">
                  <c:v>100</c:v>
                </c:pt>
              </c:numCache>
            </c:numRef>
          </c:val>
        </c:ser>
        <c:dLbls>
          <c:dLblPos val="outEnd"/>
          <c:showLegendKey val="0"/>
          <c:showVal val="1"/>
          <c:showCatName val="0"/>
          <c:showSerName val="0"/>
          <c:showPercent val="0"/>
          <c:showBubbleSize val="0"/>
        </c:dLbls>
        <c:gapWidth val="219"/>
        <c:overlap val="-27"/>
        <c:axId val="353661232"/>
        <c:axId val="353660840"/>
      </c:barChart>
      <c:catAx>
        <c:axId val="3536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60840"/>
        <c:crosses val="autoZero"/>
        <c:auto val="1"/>
        <c:lblAlgn val="ctr"/>
        <c:lblOffset val="100"/>
        <c:noMultiLvlLbl val="0"/>
      </c:catAx>
      <c:valAx>
        <c:axId val="35366084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6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Individual Student Participation</a:t>
            </a:r>
            <a:r>
              <a:rPr lang="en-US" baseline="0"/>
              <a:t> over 3 Weeks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Week 1</c:v>
                </c:pt>
              </c:strCache>
            </c:strRef>
          </c:tx>
          <c:spPr>
            <a:solidFill>
              <a:schemeClr val="accent1"/>
            </a:solidFill>
            <a:ln>
              <a:noFill/>
            </a:ln>
            <a:effectLst/>
          </c:spPr>
          <c:invertIfNegative val="0"/>
          <c:cat>
            <c:strRef>
              <c:f>Sheet1!$A$2:$A$9</c:f>
              <c:strCache>
                <c:ptCount val="8"/>
                <c:pt idx="0">
                  <c:v>Student 1</c:v>
                </c:pt>
                <c:pt idx="1">
                  <c:v>Student 2</c:v>
                </c:pt>
                <c:pt idx="2">
                  <c:v>Student 3</c:v>
                </c:pt>
                <c:pt idx="3">
                  <c:v>Student 4</c:v>
                </c:pt>
                <c:pt idx="4">
                  <c:v>Student 5</c:v>
                </c:pt>
                <c:pt idx="5">
                  <c:v>Student 6</c:v>
                </c:pt>
                <c:pt idx="6">
                  <c:v>Student 7</c:v>
                </c:pt>
                <c:pt idx="7">
                  <c:v>Student 8</c:v>
                </c:pt>
              </c:strCache>
            </c:strRef>
          </c:cat>
          <c:val>
            <c:numRef>
              <c:f>Sheet1!$B$2:$B$9</c:f>
              <c:numCache>
                <c:formatCode>General</c:formatCode>
                <c:ptCount val="8"/>
                <c:pt idx="0">
                  <c:v>100</c:v>
                </c:pt>
                <c:pt idx="1">
                  <c:v>100</c:v>
                </c:pt>
                <c:pt idx="2">
                  <c:v>100</c:v>
                </c:pt>
                <c:pt idx="3">
                  <c:v>100</c:v>
                </c:pt>
                <c:pt idx="4">
                  <c:v>100</c:v>
                </c:pt>
                <c:pt idx="5">
                  <c:v>100</c:v>
                </c:pt>
                <c:pt idx="6">
                  <c:v>100</c:v>
                </c:pt>
                <c:pt idx="7">
                  <c:v>0</c:v>
                </c:pt>
              </c:numCache>
            </c:numRef>
          </c:val>
        </c:ser>
        <c:ser>
          <c:idx val="1"/>
          <c:order val="1"/>
          <c:tx>
            <c:strRef>
              <c:f>Sheet1!$C$1</c:f>
              <c:strCache>
                <c:ptCount val="1"/>
                <c:pt idx="0">
                  <c:v>Week 2</c:v>
                </c:pt>
              </c:strCache>
            </c:strRef>
          </c:tx>
          <c:spPr>
            <a:solidFill>
              <a:schemeClr val="accent2"/>
            </a:solidFill>
            <a:ln>
              <a:noFill/>
            </a:ln>
            <a:effectLst/>
          </c:spPr>
          <c:invertIfNegative val="0"/>
          <c:cat>
            <c:strRef>
              <c:f>Sheet1!$A$2:$A$9</c:f>
              <c:strCache>
                <c:ptCount val="8"/>
                <c:pt idx="0">
                  <c:v>Student 1</c:v>
                </c:pt>
                <c:pt idx="1">
                  <c:v>Student 2</c:v>
                </c:pt>
                <c:pt idx="2">
                  <c:v>Student 3</c:v>
                </c:pt>
                <c:pt idx="3">
                  <c:v>Student 4</c:v>
                </c:pt>
                <c:pt idx="4">
                  <c:v>Student 5</c:v>
                </c:pt>
                <c:pt idx="5">
                  <c:v>Student 6</c:v>
                </c:pt>
                <c:pt idx="6">
                  <c:v>Student 7</c:v>
                </c:pt>
                <c:pt idx="7">
                  <c:v>Student 8</c:v>
                </c:pt>
              </c:strCache>
            </c:strRef>
          </c:cat>
          <c:val>
            <c:numRef>
              <c:f>Sheet1!$C$2:$C$9</c:f>
              <c:numCache>
                <c:formatCode>General</c:formatCode>
                <c:ptCount val="8"/>
                <c:pt idx="0">
                  <c:v>100</c:v>
                </c:pt>
                <c:pt idx="1">
                  <c:v>100</c:v>
                </c:pt>
                <c:pt idx="2">
                  <c:v>100</c:v>
                </c:pt>
                <c:pt idx="3">
                  <c:v>100</c:v>
                </c:pt>
                <c:pt idx="4">
                  <c:v>100</c:v>
                </c:pt>
                <c:pt idx="5">
                  <c:v>100</c:v>
                </c:pt>
                <c:pt idx="6">
                  <c:v>100</c:v>
                </c:pt>
                <c:pt idx="7">
                  <c:v>100</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Sheet1!$A$2:$A$9</c:f>
              <c:strCache>
                <c:ptCount val="8"/>
                <c:pt idx="0">
                  <c:v>Student 1</c:v>
                </c:pt>
                <c:pt idx="1">
                  <c:v>Student 2</c:v>
                </c:pt>
                <c:pt idx="2">
                  <c:v>Student 3</c:v>
                </c:pt>
                <c:pt idx="3">
                  <c:v>Student 4</c:v>
                </c:pt>
                <c:pt idx="4">
                  <c:v>Student 5</c:v>
                </c:pt>
                <c:pt idx="5">
                  <c:v>Student 6</c:v>
                </c:pt>
                <c:pt idx="6">
                  <c:v>Student 7</c:v>
                </c:pt>
                <c:pt idx="7">
                  <c:v>Student 8</c:v>
                </c:pt>
              </c:strCache>
            </c:strRef>
          </c:cat>
          <c:val>
            <c:numRef>
              <c:f>Sheet1!$D$2:$D$9</c:f>
              <c:numCache>
                <c:formatCode>General</c:formatCode>
                <c:ptCount val="8"/>
                <c:pt idx="0">
                  <c:v>100</c:v>
                </c:pt>
                <c:pt idx="1">
                  <c:v>100</c:v>
                </c:pt>
                <c:pt idx="2">
                  <c:v>100</c:v>
                </c:pt>
                <c:pt idx="3">
                  <c:v>100</c:v>
                </c:pt>
                <c:pt idx="4">
                  <c:v>100</c:v>
                </c:pt>
                <c:pt idx="5">
                  <c:v>100</c:v>
                </c:pt>
                <c:pt idx="6">
                  <c:v>100</c:v>
                </c:pt>
                <c:pt idx="7">
                  <c:v>100</c:v>
                </c:pt>
              </c:numCache>
            </c:numRef>
          </c:val>
        </c:ser>
        <c:dLbls>
          <c:showLegendKey val="0"/>
          <c:showVal val="0"/>
          <c:showCatName val="0"/>
          <c:showSerName val="0"/>
          <c:showPercent val="0"/>
          <c:showBubbleSize val="0"/>
        </c:dLbls>
        <c:gapWidth val="219"/>
        <c:overlap val="-27"/>
        <c:axId val="353662800"/>
        <c:axId val="353663192"/>
      </c:barChart>
      <c:catAx>
        <c:axId val="35366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63192"/>
        <c:crosses val="autoZero"/>
        <c:auto val="1"/>
        <c:lblAlgn val="ctr"/>
        <c:lblOffset val="100"/>
        <c:noMultiLvlLbl val="0"/>
      </c:catAx>
      <c:valAx>
        <c:axId val="353663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66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Allegheny Intermediate Unit</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Vogtsberger, Crystal</dc:creator>
  <cp:keywords/>
  <dc:description/>
  <cp:lastModifiedBy>Vogtsberger, Crystal</cp:lastModifiedBy>
  <cp:revision>2</cp:revision>
  <dcterms:created xsi:type="dcterms:W3CDTF">2019-05-10T13:27:00Z</dcterms:created>
  <dcterms:modified xsi:type="dcterms:W3CDTF">2019-05-10T13:27:00Z</dcterms:modified>
</cp:coreProperties>
</file>