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C44" w:rsidRDefault="00955C44"/>
    <w:p w:rsidR="00FD3847" w:rsidRDefault="00FD3847">
      <w:pPr>
        <w:rPr>
          <w:sz w:val="22"/>
          <w:szCs w:val="22"/>
        </w:rPr>
      </w:pPr>
      <w:r>
        <w:rPr>
          <w:sz w:val="22"/>
          <w:szCs w:val="22"/>
        </w:rPr>
        <w:t>Erin McManamon</w:t>
      </w:r>
    </w:p>
    <w:p w:rsidR="00FB338F" w:rsidRPr="00FD3847" w:rsidRDefault="00FB338F">
      <w:pPr>
        <w:rPr>
          <w:sz w:val="22"/>
          <w:szCs w:val="22"/>
        </w:rPr>
      </w:pPr>
      <w:bookmarkStart w:id="0" w:name="_GoBack"/>
      <w:bookmarkEnd w:id="0"/>
      <w:r w:rsidRPr="00FD3847">
        <w:rPr>
          <w:sz w:val="22"/>
          <w:szCs w:val="22"/>
        </w:rPr>
        <w:t>Supporting Observation for Socially Wise:</w:t>
      </w:r>
      <w:r w:rsidR="00FD3847">
        <w:rPr>
          <w:sz w:val="22"/>
          <w:szCs w:val="22"/>
        </w:rPr>
        <w:t xml:space="preserve"> Dealing with Critical Feedback Lesson (video is private but can be viewed upon request)</w:t>
      </w:r>
    </w:p>
    <w:p w:rsidR="00FB338F" w:rsidRPr="00FD3847" w:rsidRDefault="00FB338F">
      <w:pPr>
        <w:rPr>
          <w:sz w:val="22"/>
          <w:szCs w:val="22"/>
        </w:rPr>
      </w:pPr>
    </w:p>
    <w:p w:rsidR="00FB338F" w:rsidRPr="00FD3847" w:rsidRDefault="00FB338F">
      <w:pPr>
        <w:rPr>
          <w:sz w:val="22"/>
          <w:szCs w:val="22"/>
        </w:rPr>
      </w:pPr>
      <w:r w:rsidRPr="00FD3847">
        <w:rPr>
          <w:sz w:val="22"/>
          <w:szCs w:val="22"/>
        </w:rPr>
        <w:t xml:space="preserve">During the introduction to the lesson on Dealing with Critical feedback, I reviewed the SEE steps from the initial introductory lesson.  I then introduced, using a visual, the TACT steps.  I related the importance of the TACT steps to his learning for the 2019-20 school year by discussing receiving feedback with regards to his reading from his teacher, as well as a new peer who will be joining his reading group.  We discussed writing the TACT acronym and steps in his journal. </w:t>
      </w:r>
    </w:p>
    <w:p w:rsidR="00FB338F" w:rsidRPr="00FD3847" w:rsidRDefault="00FB338F">
      <w:pPr>
        <w:rPr>
          <w:sz w:val="22"/>
          <w:szCs w:val="22"/>
        </w:rPr>
      </w:pPr>
    </w:p>
    <w:p w:rsidR="002D7EF6" w:rsidRPr="00FD3847" w:rsidRDefault="00FB338F">
      <w:pPr>
        <w:rPr>
          <w:sz w:val="22"/>
          <w:szCs w:val="22"/>
        </w:rPr>
      </w:pPr>
      <w:r w:rsidRPr="00FD3847">
        <w:rPr>
          <w:sz w:val="22"/>
          <w:szCs w:val="22"/>
        </w:rPr>
        <w:t xml:space="preserve">The student completed the computer-based lesson with support during the Blaster activity, due to the level of reading and the speed with which the words move across the screen.  We reviewed over the Role-playing scenarios and the student selected scenario three as the scenario to role play.  The student was in the Learner role and I was the helper.  Unfortunately, his siblings just left the house so they were unable to participate as originally planned.  I mentioned pretending that his brother, Brian, </w:t>
      </w:r>
      <w:r w:rsidR="004A70F2" w:rsidRPr="00FD3847">
        <w:rPr>
          <w:sz w:val="22"/>
          <w:szCs w:val="22"/>
        </w:rPr>
        <w:t xml:space="preserve">could be his friend at the dance. This caused some discussion.  The student had a very difficult time pretending that his brother could be a friend, because his brother just left the house.  This difficulty did take me by surprise.  After asking to name a friend that he could be with at the dance, and he said that he didn’t have any friends, I just named his pretend friend John!  I reread the scenario and we role played the situation.  </w:t>
      </w:r>
    </w:p>
    <w:p w:rsidR="002D7EF6" w:rsidRPr="00FD3847" w:rsidRDefault="002D7EF6">
      <w:pPr>
        <w:rPr>
          <w:sz w:val="22"/>
          <w:szCs w:val="22"/>
        </w:rPr>
      </w:pPr>
    </w:p>
    <w:p w:rsidR="002D7EF6" w:rsidRPr="00FD3847" w:rsidRDefault="002D7EF6">
      <w:pPr>
        <w:rPr>
          <w:sz w:val="22"/>
          <w:szCs w:val="22"/>
        </w:rPr>
      </w:pPr>
      <w:r w:rsidRPr="00FD3847">
        <w:rPr>
          <w:sz w:val="22"/>
          <w:szCs w:val="22"/>
        </w:rPr>
        <w:t>Checklist information:</w:t>
      </w:r>
    </w:p>
    <w:p w:rsidR="002D7EF6" w:rsidRPr="00FD3847" w:rsidRDefault="002D7EF6">
      <w:pPr>
        <w:rPr>
          <w:sz w:val="22"/>
          <w:szCs w:val="22"/>
        </w:rPr>
      </w:pPr>
    </w:p>
    <w:p w:rsidR="002D7EF6" w:rsidRPr="00FD3847" w:rsidRDefault="002D7EF6">
      <w:pPr>
        <w:rPr>
          <w:sz w:val="22"/>
          <w:szCs w:val="22"/>
        </w:rPr>
      </w:pPr>
      <w:r w:rsidRPr="00FD3847">
        <w:rPr>
          <w:sz w:val="22"/>
          <w:szCs w:val="22"/>
        </w:rPr>
        <w:t>SEE:</w:t>
      </w:r>
    </w:p>
    <w:p w:rsidR="002D7EF6" w:rsidRPr="00FD3847" w:rsidRDefault="002D7EF6">
      <w:pPr>
        <w:rPr>
          <w:sz w:val="22"/>
          <w:szCs w:val="22"/>
        </w:rPr>
      </w:pPr>
      <w:r w:rsidRPr="00FD3847">
        <w:rPr>
          <w:sz w:val="22"/>
          <w:szCs w:val="22"/>
        </w:rPr>
        <w:t>X   Sound is neutral</w:t>
      </w:r>
    </w:p>
    <w:p w:rsidR="002D7EF6" w:rsidRPr="00FD3847" w:rsidRDefault="002D7EF6">
      <w:pPr>
        <w:rPr>
          <w:sz w:val="22"/>
          <w:szCs w:val="22"/>
        </w:rPr>
      </w:pPr>
      <w:r w:rsidRPr="00FD3847">
        <w:rPr>
          <w:sz w:val="22"/>
          <w:szCs w:val="22"/>
        </w:rPr>
        <w:t>X-Expression is neutral</w:t>
      </w:r>
    </w:p>
    <w:p w:rsidR="002D7EF6" w:rsidRPr="00FD3847" w:rsidRDefault="002D7EF6">
      <w:pPr>
        <w:rPr>
          <w:sz w:val="22"/>
          <w:szCs w:val="22"/>
        </w:rPr>
      </w:pPr>
      <w:r w:rsidRPr="00FD3847">
        <w:rPr>
          <w:sz w:val="22"/>
          <w:szCs w:val="22"/>
        </w:rPr>
        <w:t>__ Eye Contact-We discussed that although he did look at me, I didn’t get the feeling that he was truly making eye contact appropriately throughout the scenario</w:t>
      </w:r>
    </w:p>
    <w:p w:rsidR="002D7EF6" w:rsidRPr="00FD3847" w:rsidRDefault="002D7EF6">
      <w:pPr>
        <w:rPr>
          <w:sz w:val="22"/>
          <w:szCs w:val="22"/>
        </w:rPr>
      </w:pPr>
    </w:p>
    <w:p w:rsidR="002D7EF6" w:rsidRPr="00FD3847" w:rsidRDefault="002D7EF6">
      <w:pPr>
        <w:rPr>
          <w:sz w:val="22"/>
          <w:szCs w:val="22"/>
        </w:rPr>
      </w:pPr>
      <w:r w:rsidRPr="00FD3847">
        <w:rPr>
          <w:sz w:val="22"/>
          <w:szCs w:val="22"/>
        </w:rPr>
        <w:t>TACT:</w:t>
      </w:r>
    </w:p>
    <w:p w:rsidR="002D7EF6" w:rsidRPr="00FD3847" w:rsidRDefault="002D7EF6">
      <w:pPr>
        <w:rPr>
          <w:sz w:val="22"/>
          <w:szCs w:val="22"/>
        </w:rPr>
      </w:pPr>
    </w:p>
    <w:p w:rsidR="002D7EF6" w:rsidRPr="00FD3847" w:rsidRDefault="002D7EF6">
      <w:pPr>
        <w:rPr>
          <w:sz w:val="22"/>
          <w:szCs w:val="22"/>
        </w:rPr>
      </w:pPr>
      <w:r w:rsidRPr="00FD3847">
        <w:rPr>
          <w:sz w:val="22"/>
          <w:szCs w:val="22"/>
        </w:rPr>
        <w:t xml:space="preserve">X-Think and Stay Calm-B.P. did stay calm; but I am not sure if he was really thinking about the situation. </w:t>
      </w:r>
    </w:p>
    <w:p w:rsidR="002D7EF6" w:rsidRPr="00FD3847" w:rsidRDefault="002D7EF6">
      <w:pPr>
        <w:rPr>
          <w:sz w:val="22"/>
          <w:szCs w:val="22"/>
        </w:rPr>
      </w:pPr>
      <w:r w:rsidRPr="00FD3847">
        <w:rPr>
          <w:sz w:val="22"/>
          <w:szCs w:val="22"/>
        </w:rPr>
        <w:t xml:space="preserve">__ Acknowledge the feedback-He did not really acknowledge what I was talking to him about.  We discussed this and then he said, “Now I feel sad.” </w:t>
      </w:r>
    </w:p>
    <w:p w:rsidR="002D7EF6" w:rsidRPr="00FD3847" w:rsidRDefault="002D7EF6">
      <w:pPr>
        <w:rPr>
          <w:sz w:val="22"/>
          <w:szCs w:val="22"/>
        </w:rPr>
      </w:pPr>
      <w:r w:rsidRPr="00FD3847">
        <w:rPr>
          <w:sz w:val="22"/>
          <w:szCs w:val="22"/>
        </w:rPr>
        <w:t>__ Clarify the Information-B.P. did not ask for clarification.  We discussed what this would look like and sound like.</w:t>
      </w:r>
    </w:p>
    <w:p w:rsidR="002D7EF6" w:rsidRPr="00FD3847" w:rsidRDefault="002D7EF6">
      <w:pPr>
        <w:rPr>
          <w:sz w:val="22"/>
          <w:szCs w:val="22"/>
        </w:rPr>
      </w:pPr>
      <w:r w:rsidRPr="00FD3847">
        <w:rPr>
          <w:sz w:val="22"/>
          <w:szCs w:val="22"/>
        </w:rPr>
        <w:t xml:space="preserve">___ Tailor a mature response-Although B.P. did not do this initially, after our discussion, he did tailor an appropriate response.  </w:t>
      </w:r>
    </w:p>
    <w:p w:rsidR="002D7EF6" w:rsidRPr="00FD3847" w:rsidRDefault="002D7EF6">
      <w:pPr>
        <w:rPr>
          <w:sz w:val="22"/>
          <w:szCs w:val="22"/>
        </w:rPr>
      </w:pPr>
    </w:p>
    <w:p w:rsidR="002D7EF6" w:rsidRPr="00FD3847" w:rsidRDefault="002D7EF6">
      <w:pPr>
        <w:rPr>
          <w:sz w:val="22"/>
          <w:szCs w:val="22"/>
        </w:rPr>
      </w:pPr>
    </w:p>
    <w:p w:rsidR="002D7EF6" w:rsidRPr="00FD3847" w:rsidRDefault="002D7EF6">
      <w:pPr>
        <w:rPr>
          <w:sz w:val="22"/>
          <w:szCs w:val="22"/>
        </w:rPr>
      </w:pPr>
      <w:r w:rsidRPr="00FD3847">
        <w:rPr>
          <w:sz w:val="22"/>
          <w:szCs w:val="22"/>
        </w:rPr>
        <w:t>Summary:</w:t>
      </w:r>
    </w:p>
    <w:p w:rsidR="00FB338F" w:rsidRPr="00FD3847" w:rsidRDefault="002D7EF6">
      <w:pPr>
        <w:rPr>
          <w:sz w:val="22"/>
          <w:szCs w:val="22"/>
        </w:rPr>
      </w:pPr>
      <w:r w:rsidRPr="00FD3847">
        <w:rPr>
          <w:sz w:val="22"/>
          <w:szCs w:val="22"/>
        </w:rPr>
        <w:t>We did not continue and switch roles.  The student was very tired and I did not feel that it was in his best interest to continue with the rest of the lesson at the time.  It was obvious that this student is a student who could truly benefit from working through the Socially Wise Program with some peers.  Although it was not ideal for him to do it alone with me and role play with me, it gave me great insight into the program components and what the role-playing scenarios might look like and sound like with a classroom of students with social-emotional needs</w:t>
      </w:r>
      <w:r w:rsidR="00FD3847" w:rsidRPr="00FD3847">
        <w:rPr>
          <w:sz w:val="22"/>
          <w:szCs w:val="22"/>
        </w:rPr>
        <w:t xml:space="preserve">.  </w:t>
      </w:r>
      <w:r w:rsidR="004A70F2" w:rsidRPr="00FD3847">
        <w:rPr>
          <w:sz w:val="22"/>
          <w:szCs w:val="22"/>
        </w:rPr>
        <w:t xml:space="preserve">  </w:t>
      </w:r>
    </w:p>
    <w:sectPr w:rsidR="00FB338F" w:rsidRPr="00FD3847" w:rsidSect="00A36D51">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8F"/>
    <w:rsid w:val="002D7EF6"/>
    <w:rsid w:val="004A70F2"/>
    <w:rsid w:val="004B6C11"/>
    <w:rsid w:val="00955C44"/>
    <w:rsid w:val="00A36D51"/>
    <w:rsid w:val="00FB338F"/>
    <w:rsid w:val="00FD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16DBA"/>
  <w15:chartTrackingRefBased/>
  <w15:docId w15:val="{0091EDC4-2C97-5D4C-A605-312B8C28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2019-10-01T14:05:00Z</dcterms:created>
  <dcterms:modified xsi:type="dcterms:W3CDTF">2019-10-01T14:41:00Z</dcterms:modified>
</cp:coreProperties>
</file>