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E43BE" w14:textId="77777777" w:rsidR="00203DDA" w:rsidRDefault="00203DDA" w:rsidP="00203DDA">
      <w:pPr>
        <w:rPr>
          <w:sz w:val="32"/>
          <w:szCs w:val="32"/>
        </w:rPr>
      </w:pPr>
      <w:r>
        <w:rPr>
          <w:sz w:val="32"/>
          <w:szCs w:val="32"/>
        </w:rPr>
        <w:t xml:space="preserve">Anticipatory sets are crucial, I feel, in the French classroom.  Building ideas and vocabulary form one day to the next before moving in to the “new” is very effective to continue learning.  At its most basic level, vocabulary provides a great way to hook kids into the lesson. There </w:t>
      </w:r>
      <w:proofErr w:type="gramStart"/>
      <w:r>
        <w:rPr>
          <w:sz w:val="32"/>
          <w:szCs w:val="32"/>
        </w:rPr>
        <w:t>are</w:t>
      </w:r>
      <w:proofErr w:type="gramEnd"/>
      <w:r>
        <w:rPr>
          <w:sz w:val="32"/>
          <w:szCs w:val="32"/>
        </w:rPr>
        <w:t xml:space="preserve"> a plethora of ways to do this from a quick game to participation points. Students are motivated to show what they know from the previous day.  Using groups to both collaborate and compete at the same time is a great way to engage all. A quick short video (especially a funny one)  also serves to hook the lesson.  A bit of did you know?  is also  kind of fun… they let kids discover why…. Picture of real events all spur recall. If I were teaching rich now, I might use the one below.  Depending on the level from grade 9 to 12 a multitude of activities can ensue form the most basic  colors and numbers , months of the year seasons and sport vocabulary to aspects of the city of Paris  like geography and weather to environmental/ cultural aspects in Paris that might have an </w:t>
      </w:r>
      <w:proofErr w:type="spellStart"/>
      <w:r>
        <w:rPr>
          <w:sz w:val="32"/>
          <w:szCs w:val="32"/>
        </w:rPr>
        <w:t>affect</w:t>
      </w:r>
      <w:proofErr w:type="spellEnd"/>
      <w:r>
        <w:rPr>
          <w:sz w:val="32"/>
          <w:szCs w:val="32"/>
        </w:rPr>
        <w:t xml:space="preserve"> on the games and why like the athletic village not have </w:t>
      </w:r>
      <w:proofErr w:type="gramStart"/>
      <w:r>
        <w:rPr>
          <w:sz w:val="32"/>
          <w:szCs w:val="32"/>
        </w:rPr>
        <w:t>air conditioned</w:t>
      </w:r>
      <w:proofErr w:type="gramEnd"/>
      <w:r>
        <w:rPr>
          <w:sz w:val="32"/>
          <w:szCs w:val="32"/>
        </w:rPr>
        <w:t xml:space="preserve"> rooms!  Ah </w:t>
      </w:r>
      <w:proofErr w:type="spellStart"/>
      <w:r>
        <w:rPr>
          <w:sz w:val="32"/>
          <w:szCs w:val="32"/>
        </w:rPr>
        <w:t>oui</w:t>
      </w:r>
      <w:proofErr w:type="spellEnd"/>
      <w:r>
        <w:rPr>
          <w:sz w:val="32"/>
          <w:szCs w:val="32"/>
        </w:rPr>
        <w:t xml:space="preserve">, </w:t>
      </w:r>
      <w:proofErr w:type="spellStart"/>
      <w:r>
        <w:rPr>
          <w:sz w:val="32"/>
          <w:szCs w:val="32"/>
        </w:rPr>
        <w:t>ça</w:t>
      </w:r>
      <w:proofErr w:type="spellEnd"/>
      <w:r>
        <w:rPr>
          <w:sz w:val="32"/>
          <w:szCs w:val="32"/>
        </w:rPr>
        <w:t xml:space="preserve"> </w:t>
      </w:r>
      <w:proofErr w:type="spellStart"/>
      <w:r>
        <w:rPr>
          <w:sz w:val="32"/>
          <w:szCs w:val="32"/>
        </w:rPr>
        <w:t>c’est</w:t>
      </w:r>
      <w:proofErr w:type="spellEnd"/>
      <w:r>
        <w:rPr>
          <w:sz w:val="32"/>
          <w:szCs w:val="32"/>
        </w:rPr>
        <w:t xml:space="preserve"> la France et surtout Paris! </w:t>
      </w:r>
    </w:p>
    <w:p w14:paraId="3EA99ACD" w14:textId="77777777" w:rsidR="00203DDA" w:rsidRDefault="00203DDA" w:rsidP="00203DDA">
      <w:pPr>
        <w:rPr>
          <w:sz w:val="32"/>
          <w:szCs w:val="32"/>
        </w:rPr>
      </w:pPr>
    </w:p>
    <w:tbl>
      <w:tblPr>
        <w:tblStyle w:val="TableGrid"/>
        <w:tblW w:w="0" w:type="auto"/>
        <w:tblLook w:val="04A0" w:firstRow="1" w:lastRow="0" w:firstColumn="1" w:lastColumn="0" w:noHBand="0" w:noVBand="1"/>
      </w:tblPr>
      <w:tblGrid>
        <w:gridCol w:w="9350"/>
      </w:tblGrid>
      <w:tr w:rsidR="00203DDA" w14:paraId="3217FA69" w14:textId="77777777" w:rsidTr="003B2E96">
        <w:tc>
          <w:tcPr>
            <w:tcW w:w="9350" w:type="dxa"/>
          </w:tcPr>
          <w:p w14:paraId="0BA48EF4" w14:textId="77777777" w:rsidR="00203DDA" w:rsidRDefault="00203DDA" w:rsidP="003B2E96">
            <w:pPr>
              <w:rPr>
                <w:sz w:val="32"/>
                <w:szCs w:val="32"/>
              </w:rPr>
            </w:pPr>
            <w:r>
              <w:rPr>
                <w:noProof/>
                <w:sz w:val="32"/>
                <w:szCs w:val="32"/>
              </w:rPr>
              <w:drawing>
                <wp:inline distT="0" distB="0" distL="0" distR="0" wp14:anchorId="3D7789FE" wp14:editId="2DF5A30D">
                  <wp:extent cx="5943600" cy="340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4-07-02 at 8.05.46 PM.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403600"/>
                          </a:xfrm>
                          <a:prstGeom prst="rect">
                            <a:avLst/>
                          </a:prstGeom>
                        </pic:spPr>
                      </pic:pic>
                    </a:graphicData>
                  </a:graphic>
                </wp:inline>
              </w:drawing>
            </w:r>
          </w:p>
          <w:p w14:paraId="3A06CDF5" w14:textId="77777777" w:rsidR="00203DDA" w:rsidRDefault="00203DDA" w:rsidP="003B2E96">
            <w:pPr>
              <w:rPr>
                <w:sz w:val="32"/>
                <w:szCs w:val="32"/>
              </w:rPr>
            </w:pPr>
            <w:bookmarkStart w:id="0" w:name="_GoBack"/>
            <w:bookmarkEnd w:id="0"/>
          </w:p>
        </w:tc>
      </w:tr>
    </w:tbl>
    <w:p w14:paraId="2206E797" w14:textId="77777777" w:rsidR="00E83C05" w:rsidRDefault="00E83C05"/>
    <w:sectPr w:rsidR="00E83C05" w:rsidSect="009554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DDA"/>
    <w:rsid w:val="00203DDA"/>
    <w:rsid w:val="00955490"/>
    <w:rsid w:val="00E83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DB6954"/>
  <w15:chartTrackingRefBased/>
  <w15:docId w15:val="{CD142041-44D3-BD43-BDD7-D7B7837FC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3DD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3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179</Words>
  <Characters>1025</Characters>
  <Application>Microsoft Office Word</Application>
  <DocSecurity>0</DocSecurity>
  <Lines>8</Lines>
  <Paragraphs>2</Paragraphs>
  <ScaleCrop>false</ScaleCrop>
  <Company/>
  <LinksUpToDate>false</LinksUpToDate>
  <CharactersWithSpaces>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Julieann Duma</dc:creator>
  <cp:keywords/>
  <dc:description/>
  <cp:lastModifiedBy>Julieann Duma</cp:lastModifiedBy>
  <cp:revision>1</cp:revision>
  <dcterms:created xsi:type="dcterms:W3CDTF">2024-07-03T00:12:00Z</dcterms:created>
  <dcterms:modified xsi:type="dcterms:W3CDTF">2024-07-03T00:14:00Z</dcterms:modified>
</cp:coreProperties>
</file>