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C64847" w:rsidRDefault="00000000">
      <w:pPr>
        <w:rPr>
          <w:rFonts w:ascii="Manrope" w:eastAsia="Manrope" w:hAnsi="Manrope" w:cs="Manrope"/>
          <w:b/>
          <w:sz w:val="20"/>
          <w:szCs w:val="20"/>
        </w:rPr>
      </w:pPr>
      <w:r>
        <w:rPr>
          <w:rFonts w:ascii="Manrope" w:eastAsia="Manrope" w:hAnsi="Manrope" w:cs="Manrope"/>
          <w:b/>
          <w:sz w:val="20"/>
          <w:szCs w:val="20"/>
        </w:rPr>
        <w:t xml:space="preserve">Reflect:  What from the </w:t>
      </w:r>
      <w:proofErr w:type="spellStart"/>
      <w:r>
        <w:rPr>
          <w:rFonts w:ascii="Manrope" w:eastAsia="Manrope" w:hAnsi="Manrope" w:cs="Manrope"/>
          <w:b/>
          <w:sz w:val="20"/>
          <w:szCs w:val="20"/>
        </w:rPr>
        <w:t>TedX</w:t>
      </w:r>
      <w:proofErr w:type="spellEnd"/>
      <w:r>
        <w:rPr>
          <w:rFonts w:ascii="Manrope" w:eastAsia="Manrope" w:hAnsi="Manrope" w:cs="Manrope"/>
          <w:b/>
          <w:sz w:val="20"/>
          <w:szCs w:val="20"/>
        </w:rPr>
        <w:t xml:space="preserve"> video caused you to think more deeply about becoming a mentor?</w:t>
      </w:r>
    </w:p>
    <w:p w14:paraId="6D9BE20E" w14:textId="77777777" w:rsidR="004E47C4" w:rsidRPr="004E47C4" w:rsidRDefault="004E47C4">
      <w:pPr>
        <w:rPr>
          <w:rFonts w:ascii="Manrope" w:eastAsia="Manrope" w:hAnsi="Manrope" w:cs="Manrope"/>
          <w:sz w:val="11"/>
          <w:szCs w:val="11"/>
        </w:rPr>
      </w:pPr>
    </w:p>
    <w:p w14:paraId="00000002" w14:textId="77777777" w:rsidR="00C64847" w:rsidRPr="004E47C4" w:rsidRDefault="00000000">
      <w:pPr>
        <w:rPr>
          <w:rFonts w:ascii="Manrope" w:eastAsia="Manrope" w:hAnsi="Manrope" w:cs="Manrope"/>
          <w:sz w:val="21"/>
          <w:szCs w:val="21"/>
        </w:rPr>
      </w:pPr>
      <w:r w:rsidRPr="004E47C4">
        <w:rPr>
          <w:rFonts w:ascii="Manrope" w:eastAsia="Manrope" w:hAnsi="Manrope" w:cs="Manrope"/>
          <w:sz w:val="21"/>
          <w:szCs w:val="21"/>
        </w:rPr>
        <w:t xml:space="preserve">Kenneth Ortiz made many great points in his TEDx talk, all of which helped me think even more deeply about the mentorship program and my role within it.  Although I enjoyed the entire talk, there were a few different  parts that really stuck with me.  One was the amount of time that is truly needed for a successful mentoring relationship. Although  this seems obvious, it forced me to look inward and take a quick </w:t>
      </w:r>
      <w:proofErr w:type="spellStart"/>
      <w:r w:rsidRPr="004E47C4">
        <w:rPr>
          <w:rFonts w:ascii="Manrope" w:eastAsia="Manrope" w:hAnsi="Manrope" w:cs="Manrope"/>
          <w:sz w:val="21"/>
          <w:szCs w:val="21"/>
        </w:rPr>
        <w:t>self assessment</w:t>
      </w:r>
      <w:proofErr w:type="spellEnd"/>
      <w:r w:rsidRPr="004E47C4">
        <w:rPr>
          <w:rFonts w:ascii="Manrope" w:eastAsia="Manrope" w:hAnsi="Manrope" w:cs="Manrope"/>
          <w:sz w:val="21"/>
          <w:szCs w:val="21"/>
        </w:rPr>
        <w:t xml:space="preserve"> of where I would find the extra time in my day. I appreciated Kenneth's built-in suggestion to invite your mentee into your own life as a way to both connect with them and combat the shrinking </w:t>
      </w:r>
      <w:proofErr w:type="gramStart"/>
      <w:r w:rsidRPr="004E47C4">
        <w:rPr>
          <w:rFonts w:ascii="Manrope" w:eastAsia="Manrope" w:hAnsi="Manrope" w:cs="Manrope"/>
          <w:sz w:val="21"/>
          <w:szCs w:val="21"/>
        </w:rPr>
        <w:t>amount</w:t>
      </w:r>
      <w:proofErr w:type="gramEnd"/>
      <w:r w:rsidRPr="004E47C4">
        <w:rPr>
          <w:rFonts w:ascii="Manrope" w:eastAsia="Manrope" w:hAnsi="Manrope" w:cs="Manrope"/>
          <w:sz w:val="21"/>
          <w:szCs w:val="21"/>
        </w:rPr>
        <w:t xml:space="preserve"> of available hours that we all feel as educators. This may look like inviting the mentee into my own classroom during the day to observe whenever possible, joining after school for planning time, debriefing from the day, and reaching out to parent/guardians, or even on a more personal level by getting together outside of work. Just as our students are very aware of the amount of un-required time that we willingly spend with them each day, I believe it is also extremely powerful for our coworkers and mentees to experience that same sense of feeling valued and chosen.</w:t>
      </w:r>
    </w:p>
    <w:p w14:paraId="00000003" w14:textId="77777777" w:rsidR="00C64847" w:rsidRDefault="00C64847">
      <w:pPr>
        <w:rPr>
          <w:rFonts w:ascii="Manrope" w:eastAsia="Manrope" w:hAnsi="Manrope" w:cs="Manrope"/>
          <w:sz w:val="20"/>
          <w:szCs w:val="20"/>
        </w:rPr>
      </w:pPr>
    </w:p>
    <w:p w14:paraId="00000004" w14:textId="77777777" w:rsidR="00C64847" w:rsidRDefault="00000000">
      <w:pPr>
        <w:rPr>
          <w:rFonts w:ascii="Manrope" w:eastAsia="Manrope" w:hAnsi="Manrope" w:cs="Manrope"/>
          <w:b/>
          <w:sz w:val="20"/>
          <w:szCs w:val="20"/>
        </w:rPr>
      </w:pPr>
      <w:r>
        <w:rPr>
          <w:rFonts w:ascii="Manrope" w:eastAsia="Manrope" w:hAnsi="Manrope" w:cs="Manrope"/>
          <w:b/>
          <w:sz w:val="20"/>
          <w:szCs w:val="20"/>
        </w:rPr>
        <w:t>Reflect: From the Self-Assessment Inventory, what stands out the most about the questions and your answers?</w:t>
      </w:r>
    </w:p>
    <w:p w14:paraId="6E12EBE0" w14:textId="77777777" w:rsidR="004E47C4" w:rsidRPr="004E47C4" w:rsidRDefault="004E47C4">
      <w:pPr>
        <w:rPr>
          <w:rFonts w:ascii="Manrope" w:eastAsia="Manrope" w:hAnsi="Manrope" w:cs="Manrope"/>
          <w:b/>
          <w:sz w:val="11"/>
          <w:szCs w:val="11"/>
        </w:rPr>
      </w:pPr>
    </w:p>
    <w:p w14:paraId="00000005" w14:textId="77777777" w:rsidR="00C64847" w:rsidRPr="004E47C4" w:rsidRDefault="00000000">
      <w:pPr>
        <w:rPr>
          <w:rFonts w:ascii="Manrope" w:eastAsia="Manrope" w:hAnsi="Manrope" w:cs="Manrope"/>
          <w:sz w:val="21"/>
          <w:szCs w:val="21"/>
        </w:rPr>
      </w:pPr>
      <w:r w:rsidRPr="004E47C4">
        <w:rPr>
          <w:rFonts w:ascii="Manrope" w:eastAsia="Manrope" w:hAnsi="Manrope" w:cs="Manrope"/>
          <w:sz w:val="21"/>
          <w:szCs w:val="21"/>
        </w:rPr>
        <w:t xml:space="preserve">The </w:t>
      </w:r>
      <w:proofErr w:type="spellStart"/>
      <w:r w:rsidRPr="004E47C4">
        <w:rPr>
          <w:rFonts w:ascii="Manrope" w:eastAsia="Manrope" w:hAnsi="Manrope" w:cs="Manrope"/>
          <w:sz w:val="21"/>
          <w:szCs w:val="21"/>
        </w:rPr>
        <w:t>self assessment</w:t>
      </w:r>
      <w:proofErr w:type="spellEnd"/>
      <w:r w:rsidRPr="004E47C4">
        <w:rPr>
          <w:rFonts w:ascii="Manrope" w:eastAsia="Manrope" w:hAnsi="Manrope" w:cs="Manrope"/>
          <w:sz w:val="21"/>
          <w:szCs w:val="21"/>
        </w:rPr>
        <w:t xml:space="preserve"> inventory provided a nice chance to sit back and think about the mentors I've been fortunate to have in my own life. My thoughts immediately turned to my travel softball coach while growing up, “Mr. G.” While we had several different assistant coaches on the team, each with varying levels of intensity, commentary, and silliness, Mr. G was a quiet giant among them. He asked me to be part of his travel team at a time when I wasn't even sure how my abilities ranked among other girls my age. I knew that softball was one of my biggest passions,  and then I was willing to practice and play as much as I possibly could, but was I good enough for this level of competition? Mr. G personified the support and encouragement that Kenneth Ortiz speaks about in his TEDx talk, but he did it without simply making a ton of noise. That is to say, Mr. G held the space around you, and supported with his steady and resolute confidence and belief in us. Because of this, when Mr. G spoke, you listened. And sometimes it was a simple nod of his head that let you know you were seen. Being only 8-9 years old at this time, I am sure that our mechanics had plenty of room for correction, and some of the other coaches seemed to offer multiple tips and strategies for how to “do better” with each swing of the bat. For me, this felt overwhelming and defeating, like my every step was being scrutinized. Maybe that motivated some of the girls on my team, but for me, it made me want to shut down. Looking back now, with 20/20 vision, I can see that Coach G had the exact thing that Kenneth speaks of in this video; a plan and an intention. Rather than point out every observable error and hoping that some of the feedback he was throwing our way stuck, he went into each practice and training knowing which specific skill he was focusing on. If the goal of training this week was to improve our fielding, there was no point in calling attention to our errors in base running. We were too new to the game. It would only weigh us down and maybe even cause some girls to quit. Instead, he praised every one of our efforts, not perfection or natural abilities, but our hard work, and only offered suggestions for improving the skills that we were working on in the moment. And, because of all the time spent building a trusting relationship, it was clear, even on the toughest days, that these comments emerged from a place of respect and love. Even when I was no longer on Mr. G's team, as I got older, just knowing that we would be playing in a tournament where I might run into him, or knowing there would be a chance he might catch even a moment of my game made me want to play even better. Just his mere presence made me a harder worker and a more confident softball player and teammate. What a beautiful gift it would be if we inspired the same  from our coworkers!! Imagine that simply the sight of you coming down the hall made other teachers in the vicinity stand taller with a boost of confidence and the magic that comes along with that…</w:t>
      </w:r>
    </w:p>
    <w:p w14:paraId="00000006" w14:textId="77777777" w:rsidR="00C64847" w:rsidRDefault="00C64847">
      <w:pPr>
        <w:rPr>
          <w:rFonts w:ascii="Manrope" w:eastAsia="Manrope" w:hAnsi="Manrope" w:cs="Manrope"/>
          <w:sz w:val="20"/>
          <w:szCs w:val="20"/>
        </w:rPr>
      </w:pPr>
    </w:p>
    <w:p w14:paraId="68AD1305" w14:textId="77777777" w:rsidR="004E47C4" w:rsidRDefault="004E47C4">
      <w:pPr>
        <w:rPr>
          <w:rFonts w:ascii="Manrope" w:eastAsia="Manrope" w:hAnsi="Manrope" w:cs="Manrope"/>
          <w:b/>
          <w:sz w:val="20"/>
          <w:szCs w:val="20"/>
        </w:rPr>
      </w:pPr>
    </w:p>
    <w:p w14:paraId="00000007" w14:textId="4D0C372A" w:rsidR="00C64847" w:rsidRDefault="00000000">
      <w:pPr>
        <w:rPr>
          <w:rFonts w:ascii="Manrope" w:eastAsia="Manrope" w:hAnsi="Manrope" w:cs="Manrope"/>
          <w:b/>
          <w:sz w:val="20"/>
          <w:szCs w:val="20"/>
        </w:rPr>
      </w:pPr>
      <w:r>
        <w:rPr>
          <w:rFonts w:ascii="Manrope" w:eastAsia="Manrope" w:hAnsi="Manrope" w:cs="Manrope"/>
          <w:b/>
          <w:sz w:val="20"/>
          <w:szCs w:val="20"/>
        </w:rPr>
        <w:lastRenderedPageBreak/>
        <w:t>Reflect:  What do you believe you might need help with as a mentor in our school district?</w:t>
      </w:r>
    </w:p>
    <w:p w14:paraId="1B216FA4" w14:textId="77777777" w:rsidR="004E47C4" w:rsidRPr="004E47C4" w:rsidRDefault="004E47C4">
      <w:pPr>
        <w:rPr>
          <w:rFonts w:ascii="Manrope" w:eastAsia="Manrope" w:hAnsi="Manrope" w:cs="Manrope"/>
          <w:sz w:val="11"/>
          <w:szCs w:val="11"/>
        </w:rPr>
      </w:pPr>
    </w:p>
    <w:p w14:paraId="00000008" w14:textId="77777777" w:rsidR="00C64847" w:rsidRPr="004E47C4" w:rsidRDefault="00000000">
      <w:pPr>
        <w:rPr>
          <w:rFonts w:ascii="Manrope" w:eastAsia="Manrope" w:hAnsi="Manrope" w:cs="Manrope"/>
          <w:sz w:val="21"/>
          <w:szCs w:val="21"/>
        </w:rPr>
      </w:pPr>
      <w:r w:rsidRPr="004E47C4">
        <w:rPr>
          <w:rFonts w:ascii="Manrope" w:eastAsia="Manrope" w:hAnsi="Manrope" w:cs="Manrope"/>
          <w:sz w:val="21"/>
          <w:szCs w:val="21"/>
        </w:rPr>
        <w:t xml:space="preserve"> As a special education teacher who has spent her career in the self-contained realm, I anticipate myself needing support while mentoring other teachers who are in a slightly different position, such as consultant teaching, co-teaching, or even in general education. There are nuances to those different positions that might require me to reach out for answers  to my mentee's questions that I don't necessarily know off the top of my head. This might include administrative questions about paperwork that I am not familiar with,  behavior management questions for a class size much larger than mine, etc.  I feel lucky to be surrounded by such an incredible team in my building that I know it won't be long before I can find these answers!</w:t>
      </w:r>
    </w:p>
    <w:sectPr w:rsidR="00C64847" w:rsidRPr="004E47C4">
      <w:headerReference w:type="even" r:id="rId6"/>
      <w:headerReference w:type="default" r:id="rId7"/>
      <w:headerReference w:type="first" r:id="rId8"/>
      <w:pgSz w:w="12240" w:h="15840"/>
      <w:pgMar w:top="360" w:right="360" w:bottom="36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E8B39" w14:textId="77777777" w:rsidR="002C5332" w:rsidRDefault="002C5332" w:rsidP="004E47C4">
      <w:pPr>
        <w:spacing w:line="240" w:lineRule="auto"/>
      </w:pPr>
      <w:r>
        <w:separator/>
      </w:r>
    </w:p>
  </w:endnote>
  <w:endnote w:type="continuationSeparator" w:id="0">
    <w:p w14:paraId="65799466" w14:textId="77777777" w:rsidR="002C5332" w:rsidRDefault="002C5332" w:rsidP="004E47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444A180-A4E7-9C47-96D7-B3F332751D1B}"/>
    <w:embedItalic r:id="rId2" w:fontKey="{92C4BC8E-69D5-624D-B940-8C54FCECDB4F}"/>
  </w:font>
  <w:font w:name="Times New Roman">
    <w:panose1 w:val="02020603050405020304"/>
    <w:charset w:val="00"/>
    <w:family w:val="roman"/>
    <w:pitch w:val="variable"/>
    <w:sig w:usb0="E0002EFF" w:usb1="C000785B" w:usb2="00000009" w:usb3="00000000" w:csb0="000001FF" w:csb1="00000000"/>
    <w:embedRegular r:id="rId3" w:fontKey="{4B7677B7-637A-594B-9A28-85E9CD96F8A1}"/>
  </w:font>
  <w:font w:name="Manrope">
    <w:panose1 w:val="00000000000000000000"/>
    <w:charset w:val="00"/>
    <w:family w:val="auto"/>
    <w:pitch w:val="variable"/>
    <w:sig w:usb0="A00002BF" w:usb1="5000206B" w:usb2="00000000" w:usb3="00000000" w:csb0="0000019F" w:csb1="00000000"/>
    <w:embedRegular r:id="rId4" w:fontKey="{1313F7D6-8068-E245-B975-BE9CBABB1BA0}"/>
    <w:embedBold r:id="rId5" w:fontKey="{F8A14519-1908-0A45-981A-E31241EBC50E}"/>
  </w:font>
  <w:font w:name="Calibri">
    <w:panose1 w:val="020F0502020204030204"/>
    <w:charset w:val="00"/>
    <w:family w:val="swiss"/>
    <w:pitch w:val="variable"/>
    <w:sig w:usb0="E0002AFF" w:usb1="C000247B" w:usb2="00000009" w:usb3="00000000" w:csb0="000001FF" w:csb1="00000000"/>
    <w:embedRegular r:id="rId6" w:fontKey="{0A19C322-8799-D646-ACDD-5C77E950F92C}"/>
  </w:font>
  <w:font w:name="Cambria">
    <w:panose1 w:val="02040503050406030204"/>
    <w:charset w:val="00"/>
    <w:family w:val="roman"/>
    <w:pitch w:val="variable"/>
    <w:sig w:usb0="E00006FF" w:usb1="420024FF" w:usb2="02000000" w:usb3="00000000" w:csb0="0000019F" w:csb1="00000000"/>
    <w:embedRegular r:id="rId7" w:fontKey="{A071CDC0-ACC9-E54B-A0C4-796D2D8E02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54230" w14:textId="77777777" w:rsidR="002C5332" w:rsidRDefault="002C5332" w:rsidP="004E47C4">
      <w:pPr>
        <w:spacing w:line="240" w:lineRule="auto"/>
      </w:pPr>
      <w:r>
        <w:separator/>
      </w:r>
    </w:p>
  </w:footnote>
  <w:footnote w:type="continuationSeparator" w:id="0">
    <w:p w14:paraId="70E9A0C1" w14:textId="77777777" w:rsidR="002C5332" w:rsidRDefault="002C5332" w:rsidP="004E47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E8514" w14:textId="77777777" w:rsidR="004E47C4" w:rsidRDefault="004E47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869F8" w14:textId="6204ACA0" w:rsidR="004E47C4" w:rsidRDefault="004E47C4" w:rsidP="004E47C4">
    <w:pPr>
      <w:pStyle w:val="Header"/>
      <w:jc w:val="right"/>
    </w:pPr>
    <w:r>
      <w:t>Mandy Woodward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0E2E9" w14:textId="77777777" w:rsidR="004E47C4" w:rsidRDefault="004E47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847"/>
    <w:rsid w:val="0024634B"/>
    <w:rsid w:val="002C5332"/>
    <w:rsid w:val="004E47C4"/>
    <w:rsid w:val="00C64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F59EF"/>
  <w15:docId w15:val="{1C0F88A3-8A99-E542-A1B7-93690043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E47C4"/>
    <w:pPr>
      <w:tabs>
        <w:tab w:val="center" w:pos="4680"/>
        <w:tab w:val="right" w:pos="9360"/>
      </w:tabs>
      <w:spacing w:line="240" w:lineRule="auto"/>
    </w:pPr>
  </w:style>
  <w:style w:type="character" w:customStyle="1" w:styleId="HeaderChar">
    <w:name w:val="Header Char"/>
    <w:basedOn w:val="DefaultParagraphFont"/>
    <w:link w:val="Header"/>
    <w:uiPriority w:val="99"/>
    <w:rsid w:val="004E47C4"/>
  </w:style>
  <w:style w:type="paragraph" w:styleId="Footer">
    <w:name w:val="footer"/>
    <w:basedOn w:val="Normal"/>
    <w:link w:val="FooterChar"/>
    <w:uiPriority w:val="99"/>
    <w:unhideWhenUsed/>
    <w:rsid w:val="004E47C4"/>
    <w:pPr>
      <w:tabs>
        <w:tab w:val="center" w:pos="4680"/>
        <w:tab w:val="right" w:pos="9360"/>
      </w:tabs>
      <w:spacing w:line="240" w:lineRule="auto"/>
    </w:pPr>
  </w:style>
  <w:style w:type="character" w:customStyle="1" w:styleId="FooterChar">
    <w:name w:val="Footer Char"/>
    <w:basedOn w:val="DefaultParagraphFont"/>
    <w:link w:val="Footer"/>
    <w:uiPriority w:val="99"/>
    <w:rsid w:val="004E4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790</Words>
  <Characters>4503</Characters>
  <Application>Microsoft Office Word</Application>
  <DocSecurity>0</DocSecurity>
  <Lines>37</Lines>
  <Paragraphs>10</Paragraphs>
  <ScaleCrop>false</ScaleCrop>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Mandy Woodward</cp:lastModifiedBy>
  <cp:revision>2</cp:revision>
  <dcterms:created xsi:type="dcterms:W3CDTF">2025-08-18T07:49:00Z</dcterms:created>
  <dcterms:modified xsi:type="dcterms:W3CDTF">2025-08-18T07:51:00Z</dcterms:modified>
</cp:coreProperties>
</file>